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Дело № </w:t>
      </w:r>
      <w:r>
        <w:rPr>
          <w:rFonts w:ascii="Times New Roman" w:eastAsia="Times New Roman" w:hAnsi="Times New Roman" w:cs="Times New Roman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sz w:val="23"/>
          <w:szCs w:val="23"/>
        </w:rPr>
        <w:t>1139</w:t>
      </w:r>
      <w:r>
        <w:rPr>
          <w:rFonts w:ascii="Times New Roman" w:eastAsia="Times New Roman" w:hAnsi="Times New Roman" w:cs="Times New Roman"/>
          <w:sz w:val="23"/>
          <w:szCs w:val="23"/>
        </w:rPr>
        <w:t>-26</w:t>
      </w:r>
      <w:r>
        <w:rPr>
          <w:rFonts w:ascii="Times New Roman" w:eastAsia="Times New Roman" w:hAnsi="Times New Roman" w:cs="Times New Roman"/>
          <w:sz w:val="23"/>
          <w:szCs w:val="23"/>
        </w:rPr>
        <w:t>15</w:t>
      </w:r>
      <w:r>
        <w:rPr>
          <w:rFonts w:ascii="Times New Roman" w:eastAsia="Times New Roman" w:hAnsi="Times New Roman" w:cs="Times New Roman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</w:p>
    <w:p>
      <w:pPr>
        <w:spacing w:before="0" w:after="0"/>
        <w:ind w:firstLine="426"/>
        <w:jc w:val="right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ПОСТАНОВЛЕНИЕ</w:t>
      </w: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город Сургут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>22 июля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года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3"/>
          <w:szCs w:val="23"/>
        </w:rPr>
        <w:t>ир</w:t>
      </w:r>
      <w:r>
        <w:rPr>
          <w:rFonts w:ascii="Times New Roman" w:eastAsia="Times New Roman" w:hAnsi="Times New Roman" w:cs="Times New Roman"/>
          <w:sz w:val="23"/>
          <w:szCs w:val="23"/>
        </w:rPr>
        <w:t>ово</w:t>
      </w:r>
      <w:r>
        <w:rPr>
          <w:rFonts w:ascii="Times New Roman" w:eastAsia="Times New Roman" w:hAnsi="Times New Roman" w:cs="Times New Roman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судь</w:t>
      </w:r>
      <w:r>
        <w:rPr>
          <w:rFonts w:ascii="Times New Roman" w:eastAsia="Times New Roman" w:hAnsi="Times New Roman" w:cs="Times New Roman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3"/>
          <w:szCs w:val="23"/>
        </w:rPr>
        <w:t>17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  <w:sz w:val="23"/>
          <w:szCs w:val="23"/>
        </w:rPr>
        <w:t>Ачкасова Е</w:t>
      </w:r>
      <w:r>
        <w:rPr>
          <w:rFonts w:ascii="Times New Roman" w:eastAsia="Times New Roman" w:hAnsi="Times New Roman" w:cs="Times New Roman"/>
          <w:sz w:val="23"/>
          <w:szCs w:val="23"/>
        </w:rPr>
        <w:t>лена Владимировна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находящийся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Сургут ул.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Гагарина д. 9 кб. </w:t>
      </w:r>
      <w:r>
        <w:rPr>
          <w:rFonts w:ascii="Times New Roman" w:eastAsia="Times New Roman" w:hAnsi="Times New Roman" w:cs="Times New Roman"/>
          <w:sz w:val="23"/>
          <w:szCs w:val="23"/>
        </w:rPr>
        <w:t>30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отношении </w:t>
      </w:r>
      <w:r>
        <w:rPr>
          <w:rFonts w:ascii="Times New Roman" w:eastAsia="Times New Roman" w:hAnsi="Times New Roman" w:cs="Times New Roman"/>
          <w:sz w:val="23"/>
          <w:szCs w:val="23"/>
        </w:rPr>
        <w:t>Охунова Баходура Муродовича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Style w:val="cat-UserDefinedgrp-32rplc-7"/>
          <w:rFonts w:ascii="Times New Roman" w:eastAsia="Times New Roman" w:hAnsi="Times New Roman" w:cs="Times New Roman"/>
          <w:sz w:val="23"/>
          <w:szCs w:val="23"/>
        </w:rPr>
        <w:t>...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УСТАНОВИЛ: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Охунов Б.М.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09.06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</w:t>
      </w:r>
      <w:r>
        <w:rPr>
          <w:rFonts w:ascii="Times New Roman" w:eastAsia="Times New Roman" w:hAnsi="Times New Roman" w:cs="Times New Roman"/>
          <w:sz w:val="23"/>
          <w:szCs w:val="23"/>
        </w:rPr>
        <w:t>14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час. </w:t>
      </w:r>
      <w:r>
        <w:rPr>
          <w:rFonts w:ascii="Times New Roman" w:eastAsia="Times New Roman" w:hAnsi="Times New Roman" w:cs="Times New Roman"/>
          <w:sz w:val="23"/>
          <w:szCs w:val="23"/>
        </w:rPr>
        <w:t>47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мин. на </w:t>
      </w:r>
      <w:r>
        <w:rPr>
          <w:rFonts w:ascii="Times New Roman" w:eastAsia="Times New Roman" w:hAnsi="Times New Roman" w:cs="Times New Roman"/>
          <w:sz w:val="23"/>
          <w:szCs w:val="23"/>
        </w:rPr>
        <w:t>22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sz w:val="23"/>
          <w:szCs w:val="23"/>
        </w:rPr>
        <w:t>м. автодороги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Р404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Тюмень – Тобольск – Ханты-Мансийск,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подъезд к г. Сургуту </w:t>
      </w:r>
      <w:r>
        <w:rPr>
          <w:rFonts w:ascii="Times New Roman" w:eastAsia="Times New Roman" w:hAnsi="Times New Roman" w:cs="Times New Roman"/>
          <w:sz w:val="23"/>
          <w:szCs w:val="23"/>
        </w:rPr>
        <w:t>Нефтеюганский район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управляя транспортным средством </w:t>
      </w:r>
      <w:r>
        <w:rPr>
          <w:rStyle w:val="cat-UserDefinedgrp-33rplc-20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нарушение п. 1.3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9.1.1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ПДД РФ, </w:t>
      </w:r>
      <w:r>
        <w:rPr>
          <w:rFonts w:ascii="Times New Roman" w:eastAsia="Times New Roman" w:hAnsi="Times New Roman" w:cs="Times New Roman"/>
          <w:sz w:val="23"/>
          <w:szCs w:val="23"/>
        </w:rPr>
        <w:t>совершил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обгон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 выездом на полосу дороги предназначенную для встречного движения </w:t>
      </w:r>
      <w:r>
        <w:rPr>
          <w:rFonts w:ascii="Times New Roman" w:eastAsia="Times New Roman" w:hAnsi="Times New Roman" w:cs="Times New Roman"/>
          <w:sz w:val="23"/>
          <w:szCs w:val="23"/>
        </w:rPr>
        <w:t>в зоне действия дорожного знака 3.20 «Обгон запрещен»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и пересечением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3"/>
          <w:szCs w:val="23"/>
        </w:rPr>
        <w:t>Охунов Б.М.</w:t>
      </w:r>
      <w:r>
        <w:rPr>
          <w:rFonts w:ascii="Times New Roman" w:eastAsia="Times New Roman" w:hAnsi="Times New Roman" w:cs="Times New Roman"/>
          <w:sz w:val="23"/>
          <w:szCs w:val="23"/>
        </w:rPr>
        <w:t>, будучи извещенным надлежащим образом о времени и месте судебного разбирательства, не присутствовал, о причинах неявки не уведомил, ходатайство об отложении судебного заседания не заявлял. При таких обстоятельствах и на основании ст.25.1 КоАП РФ, судья полагает возможным рассмотреть дело в отсутствие лица, в отношении которого ведется производство по делу, по имеющимся доказательствам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sz w:val="23"/>
          <w:szCs w:val="23"/>
        </w:rPr>
        <w:t>зучив материалы дела, суд приходит к следующему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В соответствии с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п.3 Приложения 1 к ПДД РФ, дорожный знак 3.20 «Обгон запрещен», запрещает обгон всех транспортных средств, кроме тихоходных транспортных средств, гужевых повозок, мопедов и двухколесных мотоциклов без бокового прицепа.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ПДД РФ, горизонтальная разметка 1.1 разделяет транспортные потоки противоположенных направлений и обозначает границы полос движения в опасных местах на дорогах; обозначает границы проезжей части, на которые въезд запрещен. Линию 1.1. пересекать запрещается.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соответствии с п. 9.1.1.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4" w:anchor="sub_201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разметкой 1.1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hyperlink r:id="rId4" w:anchor="sub_2013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1.3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 или </w:t>
      </w:r>
      <w:hyperlink r:id="rId4" w:anchor="sub_211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разметкой 1.11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>, прерывистая линия которой расположена слева.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В силу подпункта "г" маневр обгона запрещен, если по его завершении водитель не сможет, не создавая опасности для движения и помех обгоняемому транспортному средству, вернуться на ранее занимаемую полосу (</w:t>
      </w:r>
      <w:hyperlink r:id="rId5" w:anchor="/document/1305770/entry/1120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пункт 11.2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Правил дорожного движения).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Вина </w:t>
      </w:r>
      <w:r>
        <w:rPr>
          <w:rFonts w:ascii="Times New Roman" w:eastAsia="Times New Roman" w:hAnsi="Times New Roman" w:cs="Times New Roman"/>
          <w:sz w:val="23"/>
          <w:szCs w:val="23"/>
        </w:rPr>
        <w:t>Охунова Б.М.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  <w:sz w:val="23"/>
          <w:szCs w:val="23"/>
        </w:rPr>
        <w:t>Охунов Б.М. 09.06.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14 час. 47 мин. на 22 км. автодороги Р404 Тюмень – Тобольск – Ханты-Мансийск, подъезд к г. Сургуту Нефтеюганский район, управляя транспортным средством </w:t>
      </w:r>
      <w:r>
        <w:rPr>
          <w:rStyle w:val="cat-UserDefinedgrp-33rplc-31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нарушение п. 1.3, 9.1.1 ПДД РФ, 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  <w:sz w:val="23"/>
          <w:szCs w:val="23"/>
        </w:rPr>
        <w:t>Охуновым Б.М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  <w:sz w:val="23"/>
          <w:szCs w:val="23"/>
        </w:rPr>
        <w:t>Охунов Б.М. 09.06.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14 час. 47 мин. на 22 км. автодороги Р404 Тюмень – Тобольск – Ханты-Мансийск, подъезд к г. Сургуту Нефтеюганский район, управляя транспортным средством </w:t>
      </w:r>
      <w:r>
        <w:rPr>
          <w:rStyle w:val="cat-UserDefinedgrp-33rplc-41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нарушение п. 1.3, 9.1.1 ПДД РФ, совершил обгон с выездом на полосу дороги предназначенную </w:t>
      </w:r>
      <w:r>
        <w:rPr>
          <w:rFonts w:ascii="Times New Roman" w:eastAsia="Times New Roman" w:hAnsi="Times New Roman" w:cs="Times New Roman"/>
          <w:sz w:val="23"/>
          <w:szCs w:val="23"/>
        </w:rPr>
        <w:t>для встречного движения в зоне действия дорожного знака 3.20 «Обгон запрещен» и пересечением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 рапорт</w:t>
      </w:r>
      <w:r>
        <w:rPr>
          <w:rFonts w:ascii="Times New Roman" w:eastAsia="Times New Roman" w:hAnsi="Times New Roman" w:cs="Times New Roman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ИДПС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взвода № 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роты № 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ОБ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ДПС ГИ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БДД </w:t>
      </w:r>
      <w:r>
        <w:rPr>
          <w:rFonts w:ascii="Times New Roman" w:eastAsia="Times New Roman" w:hAnsi="Times New Roman" w:cs="Times New Roman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МВД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России по </w:t>
      </w:r>
      <w:r>
        <w:rPr>
          <w:rFonts w:ascii="Times New Roman" w:eastAsia="Times New Roman" w:hAnsi="Times New Roman" w:cs="Times New Roman"/>
          <w:sz w:val="23"/>
          <w:szCs w:val="23"/>
        </w:rPr>
        <w:t>ХМАО-Югре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котор</w:t>
      </w:r>
      <w:r>
        <w:rPr>
          <w:rFonts w:ascii="Times New Roman" w:eastAsia="Times New Roman" w:hAnsi="Times New Roman" w:cs="Times New Roman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Охунов Б.М. 09.06.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14 час. 47 мин. на 22 км. автодороги Р404 Тюмень – Тобольск – Ханты-Мансийск, подъезд к г. Сургуту Нефтеюганский район, управляя транспортным средством </w:t>
      </w:r>
      <w:r>
        <w:rPr>
          <w:rStyle w:val="cat-UserDefinedgrp-33rplc-50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нарушение п. 1.3, 9.1.1 ПДД РФ, 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Был составлен протокол об а</w:t>
      </w:r>
      <w:r>
        <w:rPr>
          <w:rFonts w:ascii="Times New Roman" w:eastAsia="Times New Roman" w:hAnsi="Times New Roman" w:cs="Times New Roman"/>
          <w:sz w:val="23"/>
          <w:szCs w:val="23"/>
        </w:rPr>
        <w:t>дминистративно</w:t>
      </w:r>
      <w:r>
        <w:rPr>
          <w:rFonts w:ascii="Times New Roman" w:eastAsia="Times New Roman" w:hAnsi="Times New Roman" w:cs="Times New Roman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3"/>
          <w:szCs w:val="23"/>
        </w:rPr>
        <w:t>и по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ч. 4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3"/>
          <w:szCs w:val="23"/>
        </w:rPr>
      </w:pPr>
      <w:r>
        <w:rPr>
          <w:b w:val="0"/>
          <w:bCs w:val="0"/>
          <w:i w:val="0"/>
          <w:sz w:val="23"/>
          <w:szCs w:val="23"/>
        </w:rPr>
        <w:t xml:space="preserve">- </w:t>
      </w:r>
      <w:r>
        <w:rPr>
          <w:b w:val="0"/>
          <w:bCs w:val="0"/>
          <w:i w:val="0"/>
          <w:sz w:val="23"/>
          <w:szCs w:val="23"/>
        </w:rPr>
        <w:t>видеозаписью</w:t>
      </w:r>
      <w:r>
        <w:rPr>
          <w:b w:val="0"/>
          <w:bCs w:val="0"/>
          <w:i w:val="0"/>
          <w:sz w:val="23"/>
          <w:szCs w:val="23"/>
        </w:rPr>
        <w:t xml:space="preserve">, </w:t>
      </w:r>
      <w:r>
        <w:rPr>
          <w:b w:val="0"/>
          <w:bCs w:val="0"/>
          <w:i w:val="0"/>
          <w:sz w:val="23"/>
          <w:szCs w:val="23"/>
        </w:rPr>
        <w:t xml:space="preserve">согласно которой </w:t>
      </w:r>
      <w:r>
        <w:rPr>
          <w:b w:val="0"/>
          <w:bCs w:val="0"/>
          <w:i w:val="0"/>
          <w:sz w:val="23"/>
          <w:szCs w:val="23"/>
        </w:rPr>
        <w:t xml:space="preserve">водитель, управляя транспортным средством </w:t>
      </w:r>
      <w:r>
        <w:rPr>
          <w:rStyle w:val="cat-UserDefinedgrp-33rplc-54"/>
          <w:b w:val="0"/>
          <w:bCs w:val="0"/>
          <w:i w:val="0"/>
          <w:sz w:val="23"/>
          <w:szCs w:val="23"/>
        </w:rPr>
        <w:t>...</w:t>
      </w:r>
      <w:r>
        <w:rPr>
          <w:b w:val="0"/>
          <w:bCs w:val="0"/>
          <w:i w:val="0"/>
          <w:sz w:val="23"/>
          <w:szCs w:val="23"/>
        </w:rPr>
        <w:t xml:space="preserve"> </w:t>
      </w:r>
      <w:r>
        <w:rPr>
          <w:b w:val="0"/>
          <w:bCs w:val="0"/>
          <w:i w:val="0"/>
          <w:sz w:val="23"/>
          <w:szCs w:val="23"/>
        </w:rPr>
        <w:t>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b w:val="0"/>
          <w:bCs w:val="0"/>
          <w:i w:val="0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  <w:sz w:val="23"/>
          <w:szCs w:val="23"/>
        </w:rPr>
        <w:t>копия свидетельства о регистрации ТС; копия водительского удостоверения;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список нарушений;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  <w:sz w:val="23"/>
          <w:szCs w:val="23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3"/>
          <w:szCs w:val="23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Действия </w:t>
      </w:r>
      <w:r>
        <w:rPr>
          <w:rFonts w:ascii="Times New Roman" w:eastAsia="Times New Roman" w:hAnsi="Times New Roman" w:cs="Times New Roman"/>
          <w:sz w:val="23"/>
          <w:szCs w:val="23"/>
        </w:rPr>
        <w:t>Охунова Б.М.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Обстоятельств, смягчающих административную ответственность, предусмотре</w:t>
      </w:r>
      <w:r>
        <w:rPr>
          <w:rFonts w:ascii="Times New Roman" w:eastAsia="Times New Roman" w:hAnsi="Times New Roman" w:cs="Times New Roman"/>
          <w:sz w:val="23"/>
          <w:szCs w:val="23"/>
        </w:rPr>
        <w:t>нных ст. 4.2 КоАП РФ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судом не установлено.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Обстоятельством, отягчающим административную ответственность, суд признает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онарушения, личность </w:t>
      </w:r>
      <w:r>
        <w:rPr>
          <w:rFonts w:ascii="Times New Roman" w:eastAsia="Times New Roman" w:hAnsi="Times New Roman" w:cs="Times New Roman"/>
          <w:sz w:val="23"/>
          <w:szCs w:val="23"/>
        </w:rPr>
        <w:t>лица, 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3"/>
          <w:szCs w:val="23"/>
        </w:rPr>
        <w:t>, его отношение к содеянному.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3"/>
          <w:szCs w:val="23"/>
        </w:rPr>
      </w:pPr>
      <w:r>
        <w:rPr>
          <w:i w:val="0"/>
          <w:sz w:val="23"/>
          <w:szCs w:val="23"/>
        </w:rPr>
        <w:t xml:space="preserve">   </w:t>
      </w:r>
      <w:r>
        <w:rPr>
          <w:b w:val="0"/>
          <w:bCs w:val="0"/>
          <w:i w:val="0"/>
          <w:sz w:val="23"/>
          <w:szCs w:val="23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 О С Т А Н О В И Л: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 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ризнать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Охунова Баходура Муродовича </w:t>
      </w:r>
      <w:r>
        <w:rPr>
          <w:rFonts w:ascii="Times New Roman" w:eastAsia="Times New Roman" w:hAnsi="Times New Roman" w:cs="Times New Roman"/>
          <w:sz w:val="23"/>
          <w:szCs w:val="23"/>
        </w:rPr>
        <w:t>виновн</w:t>
      </w:r>
      <w:r>
        <w:rPr>
          <w:rFonts w:ascii="Times New Roman" w:eastAsia="Times New Roman" w:hAnsi="Times New Roman" w:cs="Times New Roman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  <w:sz w:val="23"/>
          <w:szCs w:val="23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  <w:sz w:val="23"/>
          <w:szCs w:val="23"/>
        </w:rPr>
        <w:t>ОКЦ № 8 УГУ Банка России</w:t>
      </w:r>
      <w:r>
        <w:rPr>
          <w:rFonts w:ascii="Times New Roman" w:eastAsia="Times New Roman" w:hAnsi="Times New Roman" w:cs="Times New Roman"/>
          <w:sz w:val="23"/>
          <w:szCs w:val="23"/>
        </w:rPr>
        <w:t>//УФК по ХМАО-Югре г. Ханты-Мансийск кор./сч. 40102810245370000007 БИК 007162163 ОКТМО 71871000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ИНН 8601010390 КПП 860101001 КБК 188 116</w:t>
      </w:r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011230 1000 1140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УИН: 188104862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09100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36681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3"/>
          <w:szCs w:val="23"/>
        </w:rPr>
        <w:t>413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каб. д.9 ул. Гагарина г. Сургута.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Разъяснить, что 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  <w:sz w:val="23"/>
          <w:szCs w:val="23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</w:t>
      </w:r>
      <w:r>
        <w:rPr>
          <w:rFonts w:ascii="Times New Roman" w:eastAsia="Times New Roman" w:hAnsi="Times New Roman" w:cs="Times New Roman"/>
          <w:sz w:val="23"/>
          <w:szCs w:val="23"/>
        </w:rPr>
        <w:t>Копия верна</w:t>
      </w:r>
    </w:p>
    <w:p>
      <w:pPr>
        <w:spacing w:before="0" w:after="0"/>
        <w:ind w:firstLine="426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</w:t>
      </w:r>
      <w:r>
        <w:rPr>
          <w:rFonts w:ascii="Times New Roman" w:eastAsia="Times New Roman" w:hAnsi="Times New Roman" w:cs="Times New Roman"/>
          <w:sz w:val="23"/>
          <w:szCs w:val="23"/>
        </w:rPr>
        <w:t>Мировой судья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7">
    <w:name w:val="cat-UserDefined grp-32 rplc-7"/>
    <w:basedOn w:val="DefaultParagraphFont"/>
  </w:style>
  <w:style w:type="character" w:customStyle="1" w:styleId="cat-UserDefinedgrp-33rplc-20">
    <w:name w:val="cat-UserDefined grp-33 rplc-20"/>
    <w:basedOn w:val="DefaultParagraphFont"/>
  </w:style>
  <w:style w:type="character" w:customStyle="1" w:styleId="cat-UserDefinedgrp-33rplc-31">
    <w:name w:val="cat-UserDefined grp-33 rplc-31"/>
    <w:basedOn w:val="DefaultParagraphFont"/>
  </w:style>
  <w:style w:type="character" w:customStyle="1" w:styleId="cat-UserDefinedgrp-33rplc-41">
    <w:name w:val="cat-UserDefined grp-33 rplc-41"/>
    <w:basedOn w:val="DefaultParagraphFont"/>
  </w:style>
  <w:style w:type="character" w:customStyle="1" w:styleId="cat-UserDefinedgrp-33rplc-50">
    <w:name w:val="cat-UserDefined grp-33 rplc-50"/>
    <w:basedOn w:val="DefaultParagraphFont"/>
  </w:style>
  <w:style w:type="character" w:customStyle="1" w:styleId="cat-UserDefinedgrp-33rplc-54">
    <w:name w:val="cat-UserDefined grp-33 rplc-5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3\&#1040;&#1063;&#1050;&#1040;&#1057;&#1054;&#1042;&#1040;%20&#1045;&#1042;\&#1040;&#1044;&#1052;&#1048;&#1053;&#1048;&#1057;&#1058;&#1056;&#1040;&#1058;&#1048;&#1042;&#1053;&#1067;&#1045;%20%20&#1076;&#1077;&#1083;&#1072;%20&#1050;&#1086;&#1040;&#1055;%20&#1056;&#1060;\18.11.2020\1647%20&#1058;&#1074;&#1077;&#1088;&#1076;&#1086;&#1093;&#1083;&#1077;&#1073;%2012.15.4%20%20(1.3,%201.11,%209.1.1).docx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